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562"/>
      </w:tblGrid>
      <w:tr w:rsidR="002E290F" w:rsidRPr="00874F66" w14:paraId="141C0B9A" w14:textId="77777777" w:rsidTr="00737DC5">
        <w:trPr>
          <w:trHeight w:val="1450"/>
        </w:trPr>
        <w:tc>
          <w:tcPr>
            <w:tcW w:w="4537" w:type="dxa"/>
          </w:tcPr>
          <w:p w14:paraId="691FC58D" w14:textId="77777777" w:rsidR="002E290F" w:rsidRPr="009C5A38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02EA9F3F" w14:textId="77777777" w:rsidR="002E290F" w:rsidRPr="009C5A38" w:rsidRDefault="002E290F" w:rsidP="00737DC5">
            <w:pPr>
              <w:pStyle w:val="BodyText3"/>
              <w:spacing w:before="6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7DEBF260" w14:textId="77777777" w:rsidR="002E290F" w:rsidRPr="00874F66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PHÒNG GIÁO VỤ</w:t>
            </w:r>
          </w:p>
          <w:p w14:paraId="5FBE3972" w14:textId="77777777" w:rsidR="002E290F" w:rsidRPr="00874F66" w:rsidRDefault="002E290F" w:rsidP="002E290F">
            <w:pPr>
              <w:pStyle w:val="BodyText3"/>
              <w:spacing w:before="8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66">
              <w:rPr>
                <w:rFonts w:ascii="Times New Roman" w:hAnsi="Times New Roman"/>
                <w:sz w:val="24"/>
                <w:szCs w:val="24"/>
              </w:rPr>
              <w:t>Số:        /T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>-GV</w:t>
            </w:r>
          </w:p>
        </w:tc>
        <w:tc>
          <w:tcPr>
            <w:tcW w:w="5562" w:type="dxa"/>
          </w:tcPr>
          <w:p w14:paraId="1FAEC2D3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CỘNG HÒA XÃ HỘI CHỦ NGHĨA VIỆT NAM</w:t>
            </w:r>
          </w:p>
          <w:p w14:paraId="0E74EE86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36EF444D" w14:textId="731E176B" w:rsidR="002E290F" w:rsidRPr="00874F66" w:rsidRDefault="002E290F" w:rsidP="00E33AF4">
            <w:pPr>
              <w:pStyle w:val="Heading1"/>
              <w:spacing w:before="360"/>
              <w:jc w:val="right"/>
              <w:rPr>
                <w:b w:val="0"/>
                <w:i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 </w:t>
            </w:r>
            <w:r w:rsidR="000D0DB8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21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tháng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 w:rsidR="000D0DB8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8C197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0A7760C6" w14:textId="77777777" w:rsidR="0076180E" w:rsidRPr="00F762CA" w:rsidRDefault="0076180E" w:rsidP="0076180E">
      <w:pPr>
        <w:spacing w:before="40"/>
        <w:rPr>
          <w:rFonts w:ascii="Times New Roman" w:hAnsi="Times New Roman" w:cs="Times New Roman"/>
          <w:b/>
          <w:bCs/>
          <w:iCs/>
          <w:color w:val="000000"/>
          <w:szCs w:val="26"/>
        </w:rPr>
      </w:pPr>
    </w:p>
    <w:p w14:paraId="7AD26301" w14:textId="77777777" w:rsidR="002E290F" w:rsidRPr="002E290F" w:rsidRDefault="002E290F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  <w:t>THÔNG BÁO</w:t>
      </w:r>
    </w:p>
    <w:p w14:paraId="742D219C" w14:textId="0650A172" w:rsid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V/v: Danh sách sinh viên đủ điều kiện xét tốt nghiệp đợt tháng </w:t>
      </w:r>
      <w:r w:rsidR="00181DD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0</w:t>
      </w:r>
      <w:r w:rsidR="000D0DB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9</w:t>
      </w:r>
      <w:r w:rsidR="00181DD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/202</w:t>
      </w:r>
      <w:r w:rsidR="008C197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3</w:t>
      </w:r>
    </w:p>
    <w:p w14:paraId="026F4E71" w14:textId="77777777" w:rsidR="002E290F" w:rsidRP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32106C4" w14:textId="09BCD4F8" w:rsidR="002E290F" w:rsidRDefault="002E290F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Căn cứ Quy chế đào tạo hệ Đại học chính quy của Học viện.</w:t>
      </w:r>
    </w:p>
    <w:p w14:paraId="250D4C26" w14:textId="769100AB" w:rsidR="00F14875" w:rsidRDefault="002E290F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Căn cứ Kết quả học tập của sinh viên tính đến ngày </w:t>
      </w:r>
      <w:r w:rsidR="000D0DB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C1976">
        <w:rPr>
          <w:rFonts w:ascii="Times New Roman" w:eastAsia="Times New Roman" w:hAnsi="Times New Roman" w:cs="Times New Roman"/>
          <w:sz w:val="26"/>
          <w:szCs w:val="26"/>
        </w:rPr>
        <w:t>/0</w:t>
      </w:r>
      <w:r w:rsidR="000D0DB8">
        <w:rPr>
          <w:rFonts w:ascii="Times New Roman" w:eastAsia="Times New Roman" w:hAnsi="Times New Roman" w:cs="Times New Roman"/>
          <w:sz w:val="26"/>
          <w:szCs w:val="26"/>
        </w:rPr>
        <w:t>9</w:t>
      </w:r>
      <w:r w:rsidR="00181DD0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C1976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2F0819" w14:textId="3F5A99A6" w:rsidR="00F4307C" w:rsidRPr="002E290F" w:rsidRDefault="00F4307C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Phòng Giáo vụ thông báo danh sách sinh viên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khóa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đủ điều kiện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xét tốt nghiệp đợt tháng </w:t>
      </w:r>
      <w:r w:rsidR="000D0DB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8C19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như sau: </w:t>
      </w:r>
    </w:p>
    <w:p w14:paraId="49565F0E" w14:textId="7F286429" w:rsidR="00F4307C" w:rsidRPr="002E290F" w:rsidRDefault="00F4307C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="002E290F"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>Danh sách các s</w:t>
      </w:r>
      <w:r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>inh viên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>các khóa Đại học chính quy đã tích lũy đủ điều kiện để xét tốt nghiệp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 kèm theo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29C85F" w14:textId="0A597535" w:rsidR="00897030" w:rsidRPr="00B8260D" w:rsidRDefault="00F762CA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F4307C"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B8260D" w:rsidRPr="00B8260D">
        <w:rPr>
          <w:rFonts w:ascii="Times New Roman" w:eastAsia="Times New Roman" w:hAnsi="Times New Roman" w:cs="Times New Roman"/>
          <w:b/>
          <w:bCs/>
          <w:sz w:val="26"/>
          <w:szCs w:val="26"/>
        </w:rPr>
        <w:t>Lưu ý:</w:t>
      </w:r>
    </w:p>
    <w:p w14:paraId="2FAAD066" w14:textId="0F039233" w:rsidR="00897030" w:rsidRPr="00B8260D" w:rsidRDefault="00897030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8260D" w:rsidRPr="002E290F">
        <w:rPr>
          <w:rFonts w:ascii="Times New Roman" w:eastAsia="Times New Roman" w:hAnsi="Times New Roman" w:cs="Times New Roman"/>
          <w:sz w:val="26"/>
          <w:szCs w:val="26"/>
        </w:rPr>
        <w:t xml:space="preserve">Sinh viên tra cứu điểm đã được cập nhật trên trang </w:t>
      </w:r>
      <w:hyperlink r:id="rId5" w:tgtFrame="_blank" w:history="1">
        <w:r w:rsidR="00B8260D" w:rsidRPr="002E29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http://qldt.ptit.edu.vn</w:t>
        </w:r>
      </w:hyperlink>
      <w:r w:rsidR="00B8260D" w:rsidRPr="002E29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Sinh viên có thắc mắc v</w:t>
      </w:r>
      <w:r w:rsidR="007F2D32" w:rsidRPr="00B8260D">
        <w:rPr>
          <w:rFonts w:ascii="Times New Roman" w:eastAsia="Times New Roman" w:hAnsi="Times New Roman" w:cs="Times New Roman"/>
          <w:sz w:val="26"/>
          <w:szCs w:val="26"/>
        </w:rPr>
        <w:t>ề</w:t>
      </w:r>
      <w:r w:rsidR="00F4307C" w:rsidRPr="00B82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kết quả học tập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: Liên hệ cô Hoàng Kim Cúc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- p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hòng Giáo vụ (email: hkcuc@ptit.edu.vn, điện thoại 0243.8547797)</w:t>
      </w:r>
      <w:r w:rsidR="00F4307C" w:rsidRPr="00B82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2CB026" w14:textId="5D0DCE14" w:rsidR="00897030" w:rsidRPr="00B8260D" w:rsidRDefault="00897030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sz w:val="26"/>
          <w:szCs w:val="26"/>
        </w:rPr>
        <w:t>-</w:t>
      </w:r>
      <w:r w:rsidR="00B8260D" w:rsidRPr="00B82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Sinh viên có thắc mắc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ề học phí,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lệ phí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iên hệ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 cô Đỗ Thị Minh Tâm -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 xml:space="preserve">hòng 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ài chính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 Kế toán (email: tamdtm@ptit.edu.vn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, điện thoại 0243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3113166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95C848F" w14:textId="26E9BFB7" w:rsidR="00F4307C" w:rsidRDefault="00F762CA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</w:t>
      </w:r>
      <w:r w:rsidR="00B8260D">
        <w:rPr>
          <w:rFonts w:ascii="Times New Roman" w:eastAsia="Times New Roman" w:hAnsi="Times New Roman" w:cs="Times New Roman"/>
          <w:spacing w:val="-4"/>
          <w:sz w:val="26"/>
          <w:szCs w:val="26"/>
        </w:rPr>
        <w:t>Sinh viên thiếu hồ sơ đề nghị n</w:t>
      </w:r>
      <w:r w:rsidR="00F4307C"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ộp bổ sung hồ sơ bản sao công chứng bằng tốt nghiệp, giấy khai sinh tại Văn phòng Một cửa </w:t>
      </w:r>
      <w:r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>(ô</w:t>
      </w:r>
      <w:r w:rsidR="00F4307C"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số 1</w:t>
      </w:r>
      <w:r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>)</w:t>
      </w:r>
      <w:r w:rsidR="00F4307C"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hoặc gửi chuyển phát nhanh theo địa chỉ</w:t>
      </w:r>
      <w:r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  <w:r w:rsidR="00F4307C"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Cô Đỗ Thúy Hằng </w:t>
      </w:r>
      <w:r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-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Phòng Giáo vụ </w:t>
      </w:r>
      <w:r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-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Học viện Công nghệ Bưu chính Viễn Thông </w:t>
      </w:r>
      <w:r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-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  <w:r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Km 10, Nguyễn Trãi,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Hà Đông </w:t>
      </w:r>
      <w:r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-</w:t>
      </w:r>
      <w:r w:rsidR="00F4307C" w:rsidRPr="00B82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Hà Nội.</w:t>
      </w:r>
    </w:p>
    <w:p w14:paraId="7E4E7CE2" w14:textId="77777777" w:rsidR="00B8260D" w:rsidRPr="00B8260D" w:rsidRDefault="00B8260D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spacing w:val="-4"/>
          <w:sz w:val="26"/>
          <w:szCs w:val="26"/>
        </w:rPr>
        <w:t>- Sinh viên hoãn tốt nghiệp: làm đơn và gửi cô Đỗ Thúy Hằng - Phòng Giáo vụ (email: hangdt@ptit.edu.vn, điện thoại 0243.8547797); Trường hợp không có email Học viện SV gửi kèm ảnh chụp thẻ sinh viên hoặc CMT/CCCD để xác minh (Email phải ghi rõ thông tin Mã sinh viên, họ tên, ngày sinh, lớp, SĐT, và nội dung thắc mắc, kiến nghị).</w:t>
      </w:r>
    </w:p>
    <w:p w14:paraId="54F9D7C2" w14:textId="624683D3" w:rsidR="007F2D32" w:rsidRPr="00B8260D" w:rsidRDefault="007F2D32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60D">
        <w:rPr>
          <w:rFonts w:ascii="Times New Roman" w:eastAsia="Times New Roman" w:hAnsi="Times New Roman" w:cs="Times New Roman"/>
          <w:sz w:val="26"/>
          <w:szCs w:val="26"/>
        </w:rPr>
        <w:t>- Thời hạn thắc mắc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, bổ sung hồ sơ, hoàn thiện học phí, </w:t>
      </w:r>
      <w:r w:rsidRPr="00B8260D">
        <w:rPr>
          <w:rFonts w:ascii="Times New Roman" w:eastAsia="Times New Roman" w:hAnsi="Times New Roman" w:cs="Times New Roman"/>
          <w:sz w:val="26"/>
          <w:szCs w:val="26"/>
        </w:rPr>
        <w:t>nộp đơn xin hoãn xét tốt nghiệp trước 16h00 ngày 28/09/2023.</w:t>
      </w:r>
    </w:p>
    <w:p w14:paraId="57FE197A" w14:textId="46C3952F" w:rsidR="00F4307C" w:rsidRPr="002E290F" w:rsidRDefault="00F4307C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>Phòng Giáo vụ thông báo tới các sinh viên để biết và thực hiện.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60D" w:rsidRPr="002E290F">
        <w:rPr>
          <w:rFonts w:ascii="Times New Roman" w:eastAsia="Times New Roman" w:hAnsi="Times New Roman" w:cs="Times New Roman"/>
          <w:sz w:val="26"/>
          <w:szCs w:val="26"/>
        </w:rPr>
        <w:t>Các sinh viên không thực hiện đúng việc bổ sung hồ sơ, nộp học phí</w:t>
      </w:r>
      <w:r w:rsidR="00B8260D">
        <w:rPr>
          <w:rFonts w:ascii="Times New Roman" w:eastAsia="Times New Roman" w:hAnsi="Times New Roman" w:cs="Times New Roman"/>
          <w:sz w:val="26"/>
          <w:szCs w:val="26"/>
        </w:rPr>
        <w:t>, lệ phí</w:t>
      </w:r>
      <w:r w:rsidR="00B8260D" w:rsidRPr="002E290F">
        <w:rPr>
          <w:rFonts w:ascii="Times New Roman" w:eastAsia="Times New Roman" w:hAnsi="Times New Roman" w:cs="Times New Roman"/>
          <w:sz w:val="26"/>
          <w:szCs w:val="26"/>
        </w:rPr>
        <w:t xml:space="preserve"> đúng hạn sẽ không được xét tốt nghiệp đợt này.</w:t>
      </w:r>
    </w:p>
    <w:p w14:paraId="4A244386" w14:textId="77777777" w:rsidR="00F762CA" w:rsidRPr="00F762CA" w:rsidRDefault="00F762CA" w:rsidP="00B8260D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2CA">
        <w:rPr>
          <w:rFonts w:ascii="Times New Roman" w:eastAsia="Times New Roman" w:hAnsi="Times New Roman" w:cs="Times New Roman"/>
          <w:sz w:val="26"/>
          <w:szCs w:val="26"/>
        </w:rPr>
        <w:t>Trân trọng!</w:t>
      </w:r>
    </w:p>
    <w:tbl>
      <w:tblPr>
        <w:tblW w:w="9484" w:type="dxa"/>
        <w:tblInd w:w="-162" w:type="dxa"/>
        <w:tblLook w:val="01E0" w:firstRow="1" w:lastRow="1" w:firstColumn="1" w:lastColumn="1" w:noHBand="0" w:noVBand="0"/>
      </w:tblPr>
      <w:tblGrid>
        <w:gridCol w:w="5657"/>
        <w:gridCol w:w="3827"/>
      </w:tblGrid>
      <w:tr w:rsidR="00F762CA" w:rsidRPr="000E1529" w14:paraId="43839B24" w14:textId="77777777" w:rsidTr="00737DC5">
        <w:tc>
          <w:tcPr>
            <w:tcW w:w="5657" w:type="dxa"/>
          </w:tcPr>
          <w:p w14:paraId="6C3F47B0" w14:textId="77777777" w:rsidR="00F762CA" w:rsidRPr="000E1529" w:rsidRDefault="000E1529" w:rsidP="000E1529">
            <w:pPr>
              <w:spacing w:before="60" w:after="60" w:line="288" w:lineRule="auto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Nơi nhận:</w:t>
            </w:r>
          </w:p>
          <w:p w14:paraId="52AE2D3D" w14:textId="7F10E89B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 xml:space="preserve">PGĐ </w:t>
            </w:r>
            <w:r w:rsidR="00B8260D">
              <w:rPr>
                <w:rFonts w:ascii="Times New Roman" w:hAnsi="Times New Roman" w:cs="Times New Roman"/>
                <w:szCs w:val="26"/>
              </w:rPr>
              <w:t>Trần Quang Anh</w:t>
            </w:r>
            <w:r w:rsidRPr="000E1529">
              <w:rPr>
                <w:rFonts w:ascii="Times New Roman" w:hAnsi="Times New Roman" w:cs="Times New Roman"/>
                <w:szCs w:val="26"/>
              </w:rPr>
              <w:t xml:space="preserve"> (b/c);</w:t>
            </w:r>
          </w:p>
          <w:p w14:paraId="7F0A523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right="990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Các phòng: CT&amp;CTSV, TCKT, QLKH&amp;HTQT (p/h);</w:t>
            </w:r>
          </w:p>
          <w:p w14:paraId="4A0074F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TB website;</w:t>
            </w:r>
          </w:p>
          <w:p w14:paraId="0E936306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Lưu;</w:t>
            </w:r>
          </w:p>
        </w:tc>
        <w:tc>
          <w:tcPr>
            <w:tcW w:w="3827" w:type="dxa"/>
          </w:tcPr>
          <w:p w14:paraId="474AA15D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</w:p>
          <w:p w14:paraId="151D51DE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DA6666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972C18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Nguyễn Chí Thành</w:t>
            </w:r>
          </w:p>
        </w:tc>
      </w:tr>
    </w:tbl>
    <w:p w14:paraId="2AE388D3" w14:textId="77777777" w:rsidR="00971442" w:rsidRDefault="00971442" w:rsidP="00E33AF4">
      <w:pPr>
        <w:spacing w:before="100" w:beforeAutospacing="1" w:after="100" w:afterAutospacing="1" w:line="240" w:lineRule="auto"/>
      </w:pPr>
    </w:p>
    <w:sectPr w:rsidR="00971442" w:rsidSect="0076180E">
      <w:pgSz w:w="11907" w:h="16840" w:code="9"/>
      <w:pgMar w:top="288" w:right="1138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21902">
    <w:abstractNumId w:val="1"/>
  </w:num>
  <w:num w:numId="2" w16cid:durableId="1397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D0DB8"/>
    <w:rsid w:val="000E1529"/>
    <w:rsid w:val="00181DD0"/>
    <w:rsid w:val="002D05E4"/>
    <w:rsid w:val="002E290F"/>
    <w:rsid w:val="006A191A"/>
    <w:rsid w:val="006D227A"/>
    <w:rsid w:val="0076180E"/>
    <w:rsid w:val="007F2D32"/>
    <w:rsid w:val="00897030"/>
    <w:rsid w:val="008C1976"/>
    <w:rsid w:val="00971442"/>
    <w:rsid w:val="00B8260D"/>
    <w:rsid w:val="00C31BCE"/>
    <w:rsid w:val="00E33AF4"/>
    <w:rsid w:val="00EF1AE4"/>
    <w:rsid w:val="00F14875"/>
    <w:rsid w:val="00F4307C"/>
    <w:rsid w:val="00F762CA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58D2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dt.ptit.edu.vn/?fbclid=IwAR0oV4X7lmcYDz3NxUda2A-UoGxT8kuBJXsgkEE-BlNMlQVx59nOfn92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Thanh</cp:lastModifiedBy>
  <cp:revision>7</cp:revision>
  <dcterms:created xsi:type="dcterms:W3CDTF">2023-09-21T04:09:00Z</dcterms:created>
  <dcterms:modified xsi:type="dcterms:W3CDTF">2023-09-21T08:44:00Z</dcterms:modified>
</cp:coreProperties>
</file>